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lang w:val="sr-Latn-RS"/>
        </w:rPr>
        <w:t xml:space="preserve">Banja Ždrelo 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ARANŽMANA 1.300.00 (prevoz + ulaznica)</w:t>
      </w:r>
    </w:p>
    <w:p>
      <w:pPr>
        <w:pStyle w:val="11"/>
        <w:tabs>
          <w:tab w:val="left" w:pos="7351"/>
          <w:tab w:val="left" w:pos="8622"/>
        </w:tabs>
        <w:spacing w:line="28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TERMINI: </w:t>
      </w:r>
      <w:r>
        <w:rPr>
          <w:b/>
          <w:bCs/>
          <w:szCs w:val="28"/>
        </w:rPr>
        <w:t>23.07.2017.</w:t>
      </w:r>
    </w:p>
    <w:p>
      <w:pPr>
        <w:pStyle w:val="11"/>
        <w:tabs>
          <w:tab w:val="left" w:pos="7351"/>
          <w:tab w:val="left" w:pos="8622"/>
        </w:tabs>
        <w:spacing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>Konačno u Srbiji!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Bez dugih putovanja! Bez čekanja na granici! Bez ranog ustajanja!</w:t>
      </w:r>
    </w:p>
    <w:p>
      <w:pPr>
        <w:pStyle w:val="11"/>
        <w:tabs>
          <w:tab w:val="left" w:pos="7351"/>
          <w:tab w:val="left" w:pos="8622"/>
        </w:tabs>
        <w:spacing w:line="280" w:lineRule="exact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Banja u kojoj ćete dan provesti kao rimski senator.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Polazak iz Batajnice u 08,00 sa parkinga agencije TraveLux.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Polazak iz Beograda u </w:t>
      </w:r>
      <w:r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  <w:lang w:val="sr-Latn-RS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0 sa parkinga u bloku 42, preko puta „Buvljaka“.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RS"/>
        </w:rPr>
        <w:t>Vožnja autoputem ka Svilajncu.</w:t>
      </w:r>
    </w:p>
    <w:p>
      <w:pPr>
        <w:pStyle w:val="11"/>
        <w:shd w:val="clear" w:color="auto" w:fill="FFFFFF"/>
        <w:tabs>
          <w:tab w:val="left" w:pos="7351"/>
          <w:tab w:val="left" w:pos="8622"/>
        </w:tabs>
        <w:spacing w:after="0" w:line="300" w:lineRule="atLeast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lang w:val="sr-Latn-CS"/>
        </w:rPr>
        <w:t>Odlazak do Banje Ždrelo i korišćenje spa centra, bazena i Aqua parka.</w:t>
      </w:r>
    </w:p>
    <w:p>
      <w:pPr>
        <w:pStyle w:val="11"/>
        <w:shd w:val="clear" w:color="auto" w:fill="FFFFFF"/>
        <w:tabs>
          <w:tab w:val="left" w:pos="7351"/>
          <w:tab w:val="left" w:pos="8622"/>
        </w:tabs>
        <w:spacing w:after="0" w:line="300" w:lineRule="atLeast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>
      <w:pPr>
        <w:pStyle w:val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Ždrelo - Mlavske terme</w:t>
      </w:r>
      <w:r>
        <w:rPr>
          <w:rFonts w:ascii="Times New Roman" w:hAnsi="Times New Roman" w:cs="Times New Roman"/>
          <w:sz w:val="20"/>
          <w:szCs w:val="20"/>
        </w:rPr>
        <w:t xml:space="preserve">, je jedinstveni wellness centar u Srbiji koji radi preko cele godine. Sastoji se od aqua parka sa dnevnim i noćnim kupanjem u toplim i termalnim vodama </w:t>
      </w:r>
      <w:r>
        <w:rPr>
          <w:rFonts w:ascii="Times New Roman" w:hAnsi="Times New Roman" w:cs="Times New Roman"/>
          <w:b/>
          <w:bCs/>
          <w:sz w:val="20"/>
          <w:szCs w:val="20"/>
        </w:rPr>
        <w:t>temperature od 30 do 40 stepeni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ponudi RUC-a Ždrelo - Mlavske terme nalazi se:</w:t>
      </w:r>
    </w:p>
    <w:p>
      <w:pPr>
        <w:pStyle w:val="11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Aqua park sa toboganima koji radi preko čitave godine</w:t>
      </w:r>
      <w:r>
        <w:rPr>
          <w:rFonts w:ascii="Times New Roman" w:hAnsi="Times New Roman" w:cs="Times New Roman"/>
          <w:sz w:val="20"/>
          <w:szCs w:val="20"/>
        </w:rPr>
        <w:t>, zatvoreni i otvoreni zimski bazen!</w:t>
      </w:r>
    </w:p>
    <w:p>
      <w:pPr>
        <w:pStyle w:val="11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Objekat "Dvorac" sa </w:t>
      </w:r>
      <w:r>
        <w:rPr>
          <w:rFonts w:ascii="Times New Roman" w:hAnsi="Times New Roman" w:cs="Times New Roman"/>
          <w:b/>
          <w:bCs/>
          <w:sz w:val="20"/>
          <w:szCs w:val="20"/>
        </w:rPr>
        <w:t>wellness</w:t>
      </w:r>
      <w:r>
        <w:rPr>
          <w:rFonts w:ascii="Times New Roman" w:hAnsi="Times New Roman" w:cs="Times New Roman"/>
          <w:sz w:val="20"/>
          <w:szCs w:val="20"/>
        </w:rPr>
        <w:t xml:space="preserve"> uslugama i</w:t>
      </w:r>
    </w:p>
    <w:p>
      <w:pPr>
        <w:pStyle w:val="11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Restoran domaće kuhinje</w:t>
      </w:r>
      <w:r>
        <w:rPr>
          <w:rFonts w:ascii="Times New Roman" w:hAnsi="Times New Roman" w:cs="Times New Roman"/>
          <w:sz w:val="20"/>
          <w:szCs w:val="20"/>
        </w:rPr>
        <w:t xml:space="preserve"> kapaciteta 150 mesta.</w:t>
      </w:r>
    </w:p>
    <w:p>
      <w:pPr>
        <w:pStyle w:val="11"/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pStyle w:val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Aqua park  </w:t>
      </w:r>
      <w:r>
        <w:rPr>
          <w:rFonts w:ascii="Times New Roman" w:hAnsi="Times New Roman" w:cs="Times New Roman"/>
          <w:sz w:val="20"/>
          <w:szCs w:val="20"/>
        </w:rPr>
        <w:t>raspolaže sa 6 bazena (2 zatvorena i 4 otvorena bazena). 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adrži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bazene sa termalnom lekovitom vodom od 30-40C i bazen sa slanom hladnom vodom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Bazeni rade i leti i zimi a u zatvorenom bazenu nalaze se tobogani koji pružaju uživanje kako deci tako i odraslima. </w:t>
      </w:r>
    </w:p>
    <w:p>
      <w:pPr>
        <w:pStyle w:val="11"/>
        <w:shd w:val="clear" w:color="auto" w:fill="FFFFFF"/>
        <w:spacing w:after="225" w:line="33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Wellness centar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vas svojim izgledom vraća u doba Rima i Vizantije. Na prvom spratu objekta nalazi se savremeni fitnes centar koji pored ručne masaže stručnih fizioterapeuta nudi još 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saunu, solarijum, parno kupatilo, slanu sobu, relaks sobu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kao i više različitih sprava za vežbanje i rekreaciju.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Povratak za Beograd. Dolazak u večernjim satima.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Način plaćanja: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– Gotovinsko plaćanje: 30% prilikom rezervacije, ostatak najkasnije 15 dana pre početka aranžmana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– Preko računa: uz profakturu izdatu od strane TA </w:t>
      </w:r>
      <w:r>
        <w:rPr>
          <w:rFonts w:ascii="Times New Roman" w:hAnsi="Times New Roman" w:cs="Times New Roman"/>
          <w:sz w:val="20"/>
          <w:szCs w:val="20"/>
        </w:rPr>
        <w:t>TraveLux-a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Latn-R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Aranžman obuhvata: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– Vanlinijski prevoz autobusom (visokopodni ili dabldeker, audio, video opremljenosti, prosečne udobnosti, bez obuhvaćenih usluga pića, hrane i dr. tokom putovanja) na relaciji prema programu putovanja;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Ulaznicu za bazen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– Usluge vodiča u svakom autobusu;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– Troškove organizacije putovanja.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Latn-R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Aranžman ne obuhvata: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Fakultativne usluge: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– Ručak u restoranu u Banji ždrelo – prema cenovniku restorana;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– Ulaznice za welness centar – 300 dinara po osobi;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– Individualne troškove putnika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NAPOMENE: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Cene fakultativnih izleta su podlložne promenama u zavisnosti od broja prijavljenih putnika. Neophodan minimum za izvođenje fakultativnih izleta je 25 putnika. U slučaju manjeg broja prijavljenih putnika cena fakultative podložna je promeni prema uslovima lokalne agencije ino-partnera i organizator izleta zadržava pravo ponuditi korigovane, više cene u odnosu na zainteresovani broj putnika koje isti nisu u obavezi da prihvate.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Organizator putovanja zadržava pravo promene programa putovanja usled nepredviđenih objektivnih okolnosti (npr. gužva na granicama, gužva u saobraćaju, zatvaranje nekog od lokaliteta predviđenog za obilazak…)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Potpisnik ugovora o putovanju ili predstavnici grupe putnika obavezni su da sve putnike upoznaju sa ugovorenim programom putovanja, uslovima plaćanja i osiguranja, kao i Opštim uslovima putovanja organizatora putovanja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Maloletni putnici prilikom putovanja moraju imati overenu saglasnost roditelja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U slučaju promena na monetarnom tržištu ili nedovoljnog broja prijavljenih putnika, agencija zadržava pravo korekcije cena, izmene programa ili otkaza putovanja najkasnije 5 dana pre početka putovanja.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Agencija ne snosi odgovornost za eventualne drugačije usmene informacije o programu putovanja.</w:t>
      </w:r>
    </w:p>
    <w:p>
      <w:pPr>
        <w:pStyle w:val="14"/>
        <w:tabs>
          <w:tab w:val="center" w:pos="4680"/>
          <w:tab w:val="center" w:pos="5445"/>
          <w:tab w:val="right" w:pos="9360"/>
          <w:tab w:val="clear" w:pos="4153"/>
          <w:tab w:val="clear" w:pos="8306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Ovaj program rađen je na bazi 65 putnika koji plaćaju punu cenu. Organizator zadržava pravo da u slučaju nedovoljnog broja putnika otkaže putovanje ili izvrši korekciju cene.</w:t>
      </w:r>
    </w:p>
    <w:p>
      <w:pPr>
        <w:numPr>
          <w:ilvl w:val="0"/>
          <w:numId w:val="2"/>
        </w:numPr>
        <w:shd w:val="clear" w:color="auto" w:fill="FFFFFF"/>
        <w:tabs>
          <w:tab w:val="left" w:pos="420"/>
        </w:tabs>
        <w:snapToGri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95_827496203"/>
      <w:bookmarkEnd w:id="0"/>
      <w:r>
        <w:rPr>
          <w:rStyle w:val="24"/>
          <w:rFonts w:ascii="Times New Roman" w:hAnsi="Times New Roman" w:eastAsia="Oxygen" w:cs="Times New Roman"/>
          <w:color w:val="000000"/>
          <w:sz w:val="20"/>
          <w:szCs w:val="20"/>
          <w:shd w:val="clear" w:color="auto" w:fill="FFFFFF"/>
        </w:rPr>
        <w:t>Molimo Vas da pažljivo pročitate Opšte uslove putovanja</w:t>
      </w:r>
    </w:p>
    <w:p>
      <w:pPr>
        <w:numPr>
          <w:ilvl w:val="0"/>
          <w:numId w:val="2"/>
        </w:numPr>
        <w:tabs>
          <w:tab w:val="left" w:pos="420"/>
        </w:tabs>
        <w:snapToGri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Oxygen" w:cs="Times New Roman"/>
          <w:color w:val="000000"/>
          <w:sz w:val="20"/>
          <w:szCs w:val="20"/>
        </w:rPr>
        <w:t>Aranžman je rađen na bazi od minimum 50 prijavljenih putnika i usled nedovoljnog broja putnika organizator putovanja ima pravo otkaza putovanja, najkasnije 5 dana pre termina polaska. Organizator putovanja zadržava pravo korekcije ugovorene cene pre početka putovanja usled promene u kursu razmene valute ili promene u tarifama prevoznika i u zakonom predviđenim slučajevima.</w:t>
      </w:r>
    </w:p>
    <w:p>
      <w:pPr>
        <w:pStyle w:val="17"/>
        <w:pBdr>
          <w:bottom w:val="single" w:color="auto" w:sz="4" w:space="0"/>
        </w:pBdr>
        <w:shd w:val="clear" w:color="auto" w:fill="FFFFFF"/>
        <w:snapToGrid w:val="0"/>
        <w:spacing w:beforeAutospacing="0" w:afterAutospacing="0" w:line="240" w:lineRule="auto"/>
        <w:jc w:val="center"/>
        <w:rPr>
          <w:sz w:val="20"/>
          <w:szCs w:val="20"/>
        </w:rPr>
      </w:pPr>
      <w:r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Organizator putovanja: </w:t>
      </w:r>
      <w:r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br w:type="textWrapping"/>
      </w:r>
      <w:r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Uz ovaj program važe Opšti uslovi putovanja agencije TraveLux OTP 2/ 2016</w:t>
      </w:r>
    </w:p>
    <w:sectPr>
      <w:headerReference r:id="rId3" w:type="default"/>
      <w:footerReference r:id="rId4" w:type="default"/>
      <w:pgSz w:w="12240" w:h="15819"/>
      <w:pgMar w:top="765" w:right="720" w:bottom="765" w:left="720" w:header="708" w:footer="708" w:gutter="0"/>
      <w:cols w:space="720" w:num="1"/>
      <w:formProt w:val="0"/>
      <w:docGrid w:linePitch="287" w:charSpace="2147483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altName w:val="Webdings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tarSymbol;Arial Unicode M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Yu Times;Courier New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ans">
    <w:panose1 w:val="020B0604020202020204"/>
    <w:charset w:val="01"/>
    <w:family w:val="decorative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Oxygen">
    <w:altName w:val="Kedag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UnBatang">
    <w:panose1 w:val="040B0600000101010101"/>
    <w:charset w:val="88"/>
    <w:family w:val="auto"/>
    <w:pitch w:val="default"/>
    <w:sig w:usb0="900002A7" w:usb1="29D77DFB" w:usb2="00000012" w:usb3="00000000" w:csb0="603A000D" w:csb1="1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color="00000A" w:sz="4" w:space="0"/>
      </w:pBdr>
      <w:spacing w:line="240" w:lineRule="auto"/>
      <w:jc w:val="center"/>
      <w:rPr>
        <w:rFonts w:ascii="Times New Roman" w:hAnsi="Times New Roman" w:cs="Times New Roman"/>
        <w:i/>
        <w:iCs/>
        <w:color w:val="000000"/>
        <w:sz w:val="22"/>
        <w:szCs w:val="22"/>
      </w:rPr>
    </w:pPr>
  </w:p>
  <w:p>
    <w:pPr>
      <w:spacing w:line="240" w:lineRule="auto"/>
      <w:jc w:val="center"/>
    </w:pPr>
    <w:r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PIB:109235266            MB:21146692           Sifra del: 7911        </w:t>
    </w:r>
    <w:r>
      <w:rPr>
        <w:rStyle w:val="27"/>
        <w:rFonts w:ascii="Times New Roman" w:hAnsi="Times New Roman" w:cs="Times New Roman"/>
        <w:i/>
        <w:iCs/>
        <w:color w:val="000000"/>
        <w:sz w:val="22"/>
        <w:szCs w:val="22"/>
        <w:u w:val="none"/>
      </w:rPr>
      <w:t>Eu</w:t>
    </w:r>
    <w:r>
      <w:rPr>
        <w:rStyle w:val="27"/>
        <w:rFonts w:ascii="Georgia" w:hAnsi="Georgia" w:cs="Times New Roman"/>
        <w:i/>
        <w:iCs/>
        <w:color w:val="000000"/>
        <w:sz w:val="20"/>
        <w:szCs w:val="20"/>
        <w:u w:val="none"/>
      </w:rPr>
      <w:t>robank 250-1640000755770-16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lang w:eastAsia="en-US"/>
      </w:rPr>
      <w:drawing>
        <wp:anchor distT="0" distB="20955" distL="114300" distR="128270" simplePos="0" relativeHeight="1024" behindDoc="1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-8890</wp:posOffset>
          </wp:positionV>
          <wp:extent cx="1103630" cy="562610"/>
          <wp:effectExtent l="0" t="0" r="0" b="0"/>
          <wp:wrapSquare wrapText="bothSides"/>
          <wp:docPr id="1" name="Picture 4" descr="LogoFinalBe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FinalBel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Turisticka agencija</w:t>
    </w:r>
  </w:p>
  <w:p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Trave</w:t>
    </w:r>
    <w:r>
      <w:rPr>
        <w:rFonts w:ascii="Georgia" w:hAnsi="Georgia" w:cs="Times New Roman"/>
        <w:b/>
        <w:bCs/>
        <w:i/>
        <w:iCs/>
        <w:color w:val="CC00CC"/>
        <w:sz w:val="20"/>
        <w:szCs w:val="20"/>
      </w:rPr>
      <w:t xml:space="preserve">Lux </w:t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doo Beograd - ogranak Batajnica 1</w:t>
    </w:r>
  </w:p>
  <w:p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Licenca OTP 2/2016</w:t>
    </w:r>
  </w:p>
  <w:p>
    <w:pPr>
      <w:spacing w:after="0" w:line="240" w:lineRule="auto"/>
      <w:jc w:val="both"/>
      <w:rPr>
        <w:rFonts w:ascii="Georgia" w:hAnsi="Georgia" w:cs="Times New Roman"/>
        <w:i/>
        <w:iCs/>
        <w:color w:val="000000"/>
        <w:sz w:val="16"/>
        <w:szCs w:val="16"/>
      </w:rPr>
    </w:pPr>
    <w:r>
      <w:rPr>
        <w:rFonts w:ascii="Georgia" w:hAnsi="Georgia" w:cs="Times New Roman"/>
        <w:i/>
        <w:iCs/>
        <w:color w:val="000000"/>
        <w:sz w:val="16"/>
        <w:szCs w:val="16"/>
      </w:rPr>
      <w:t>Adresa: Majora Zorana Radosavljevica 144, Batajnica</w:t>
    </w:r>
  </w:p>
  <w:p>
    <w:pPr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Georgia" w:hAnsi="Georgia" w:cs="Times New Roman"/>
        <w:i/>
        <w:iCs/>
        <w:color w:val="000000"/>
        <w:sz w:val="16"/>
        <w:szCs w:val="16"/>
      </w:rPr>
      <w:t>Tel: +381(0)11/4088017, Mob: +381(0)66/166123</w:t>
    </w:r>
  </w:p>
  <w:p>
    <w:pPr>
      <w:spacing w:after="0" w:line="240" w:lineRule="auto"/>
    </w:pPr>
    <w:r>
      <w:rPr>
        <w:rFonts w:ascii="Georgia" w:hAnsi="Georgia" w:cs="Times New Roman"/>
        <w:i/>
        <w:iCs/>
        <w:color w:val="000000"/>
        <w:sz w:val="16"/>
        <w:szCs w:val="16"/>
      </w:rPr>
      <w:t>e-mail:</w:t>
    </w:r>
    <w:r>
      <w:fldChar w:fldCharType="begin"/>
    </w:r>
    <w:r>
      <w:instrText xml:space="preserve"> HYPERLINK "mailto:travelux.beograd@gmail.com" \h </w:instrText>
    </w:r>
    <w:r>
      <w:fldChar w:fldCharType="separate"/>
    </w:r>
    <w:r>
      <w:rPr>
        <w:rStyle w:val="27"/>
        <w:rFonts w:ascii="Georgia" w:hAnsi="Georgia" w:cs="Times New Roman"/>
        <w:i/>
        <w:iCs/>
        <w:sz w:val="16"/>
        <w:szCs w:val="16"/>
      </w:rPr>
      <w:t>travelux.beograd@gmail.com</w:t>
    </w:r>
    <w:r>
      <w:rPr>
        <w:rStyle w:val="27"/>
        <w:rFonts w:ascii="Georgia" w:hAnsi="Georgia" w:cs="Times New Roman"/>
        <w:i/>
        <w:iCs/>
        <w:sz w:val="16"/>
        <w:szCs w:val="16"/>
      </w:rPr>
      <w:fldChar w:fldCharType="end"/>
    </w:r>
    <w:r>
      <w:t xml:space="preserve">                                                                        </w:t>
    </w:r>
    <w:r>
      <w:fldChar w:fldCharType="begin"/>
    </w:r>
    <w:r>
      <w:instrText xml:space="preserve"> HYPERLINK "http://www.traveluxbus.com/" \h </w:instrText>
    </w:r>
    <w:r>
      <w:fldChar w:fldCharType="separate"/>
    </w:r>
    <w:r>
      <w:rPr>
        <w:rStyle w:val="27"/>
        <w:rFonts w:ascii="Georgia" w:hAnsi="Georgia" w:cs="Times New Roman"/>
        <w:i/>
        <w:iCs/>
        <w:sz w:val="16"/>
        <w:szCs w:val="16"/>
      </w:rPr>
      <w:t>www.traveluxbus.com</w:t>
    </w:r>
    <w:r>
      <w:rPr>
        <w:rStyle w:val="27"/>
        <w:rFonts w:ascii="Georgia" w:hAnsi="Georgia" w:cs="Times New Roman"/>
        <w:i/>
        <w:iCs/>
        <w:sz w:val="16"/>
        <w:szCs w:val="16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8732133">
    <w:nsid w:val="5954D665"/>
    <w:multiLevelType w:val="singleLevel"/>
    <w:tmpl w:val="5954D665"/>
    <w:lvl w:ilvl="0" w:tentative="1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hint="default" w:ascii="Ubuntu" w:hAnsi="Ubuntu" w:eastAsia="Ubuntu" w:cs="Ubuntu"/>
      </w:rPr>
    </w:lvl>
  </w:abstractNum>
  <w:abstractNum w:abstractNumId="1477561623">
    <w:nsid w:val="5811CD17"/>
    <w:multiLevelType w:val="multilevel"/>
    <w:tmpl w:val="5811CD17"/>
    <w:lvl w:ilvl="0" w:tentative="1">
      <w:start w:val="1"/>
      <w:numFmt w:val="bullet"/>
      <w:lvlText w:val=""/>
      <w:lvlJc w:val="left"/>
      <w:pPr>
        <w:ind w:left="0" w:hanging="283"/>
      </w:pPr>
      <w:rPr>
        <w:rFonts w:hint="default" w:ascii="Symbol" w:hAnsi="Symbol" w:cs="StarSymbol;Arial Unicode MS"/>
        <w:sz w:val="22"/>
        <w:szCs w:val="18"/>
      </w:rPr>
    </w:lvl>
    <w:lvl w:ilvl="1" w:tentative="1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hint="default" w:ascii="Symbol" w:hAnsi="Symbol" w:cs="StarSymbol;Arial Unicode MS"/>
        <w:sz w:val="22"/>
        <w:szCs w:val="18"/>
      </w:rPr>
    </w:lvl>
    <w:lvl w:ilvl="2" w:tentative="1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hint="default" w:ascii="Symbol" w:hAnsi="Symbol" w:cs="StarSymbol;Arial Unicode MS"/>
        <w:sz w:val="22"/>
        <w:szCs w:val="18"/>
      </w:rPr>
    </w:lvl>
    <w:lvl w:ilvl="3" w:tentative="1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hint="default" w:ascii="Symbol" w:hAnsi="Symbol" w:cs="StarSymbol;Arial Unicode MS"/>
        <w:sz w:val="22"/>
        <w:szCs w:val="18"/>
      </w:rPr>
    </w:lvl>
    <w:lvl w:ilvl="4" w:tentative="1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hint="default" w:ascii="Symbol" w:hAnsi="Symbol" w:cs="StarSymbol;Arial Unicode MS"/>
        <w:sz w:val="22"/>
        <w:szCs w:val="18"/>
      </w:rPr>
    </w:lvl>
    <w:lvl w:ilvl="5" w:tentative="1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hint="default" w:ascii="Symbol" w:hAnsi="Symbol" w:cs="StarSymbol;Arial Unicode MS"/>
        <w:sz w:val="22"/>
        <w:szCs w:val="18"/>
      </w:rPr>
    </w:lvl>
    <w:lvl w:ilvl="6" w:tentative="1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hint="default" w:ascii="Symbol" w:hAnsi="Symbol" w:cs="StarSymbol;Arial Unicode MS"/>
        <w:sz w:val="22"/>
        <w:szCs w:val="18"/>
      </w:rPr>
    </w:lvl>
    <w:lvl w:ilvl="7" w:tentative="1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hint="default" w:ascii="Symbol" w:hAnsi="Symbol" w:cs="StarSymbol;Arial Unicode MS"/>
        <w:sz w:val="22"/>
        <w:szCs w:val="18"/>
      </w:rPr>
    </w:lvl>
    <w:lvl w:ilvl="8" w:tentative="1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hint="default" w:ascii="Symbol" w:hAnsi="Symbol" w:cs="StarSymbol;Arial Unicode MS"/>
        <w:sz w:val="22"/>
        <w:szCs w:val="18"/>
      </w:rPr>
    </w:lvl>
  </w:abstractNum>
  <w:num w:numId="1">
    <w:abstractNumId w:val="1477561623"/>
  </w:num>
  <w:num w:numId="2">
    <w:abstractNumId w:val="14987321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3"/>
    <w:rsid w:val="00053E69"/>
    <w:rsid w:val="00282156"/>
    <w:rsid w:val="00422833"/>
    <w:rsid w:val="00524F03"/>
    <w:rsid w:val="00610114"/>
    <w:rsid w:val="00623B79"/>
    <w:rsid w:val="0070263A"/>
    <w:rsid w:val="007E0806"/>
    <w:rsid w:val="00BE0C7B"/>
    <w:rsid w:val="00F462D2"/>
    <w:rsid w:val="00FC7986"/>
    <w:rsid w:val="07AFC95E"/>
    <w:rsid w:val="195B57A1"/>
    <w:rsid w:val="1BBE845F"/>
    <w:rsid w:val="37F7C6E8"/>
    <w:rsid w:val="3E7A6A2F"/>
    <w:rsid w:val="557AE461"/>
    <w:rsid w:val="5DBD1ED6"/>
    <w:rsid w:val="78FD2008"/>
    <w:rsid w:val="7BDB0CE4"/>
    <w:rsid w:val="7DFBB57B"/>
    <w:rsid w:val="D7BFA0CE"/>
    <w:rsid w:val="DFBFD1E9"/>
    <w:rsid w:val="E9ED8EAC"/>
    <w:rsid w:val="EFBF8411"/>
    <w:rsid w:val="EFF7BEB0"/>
    <w:rsid w:val="F60CDF15"/>
    <w:rsid w:val="FBEF78CA"/>
    <w:rsid w:val="FD7FD137"/>
    <w:rsid w:val="FEFF06B4"/>
    <w:rsid w:val="FFDFF10A"/>
    <w:rsid w:val="FFF36EFB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Yu Times;Courier New" w:hAnsi="Yu Times;Courier New" w:eastAsia="Times New Roman" w:cs="Yu Times;Courier New"/>
      <w:color w:val="00000A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60" w:line="240" w:lineRule="auto"/>
      <w:outlineLvl w:val="3"/>
    </w:pPr>
    <w:rPr>
      <w:rFonts w:ascii="Times New Roman" w:hAnsi="Times New Roman"/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21">
    <w:name w:val="Default Paragraph Font"/>
    <w:unhideWhenUsed/>
    <w:qFormat/>
    <w:uiPriority w:val="1"/>
  </w:style>
  <w:style w:type="table" w:default="1" w:styleId="2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uiPriority w:val="0"/>
    <w:pPr>
      <w:spacing w:after="140" w:line="288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List"/>
    <w:basedOn w:val="16"/>
    <w:qFormat/>
    <w:uiPriority w:val="0"/>
    <w:rPr>
      <w:rFonts w:cs="FreeSans"/>
    </w:rPr>
  </w:style>
  <w:style w:type="paragraph" w:customStyle="1" w:styleId="16">
    <w:name w:val="Text Body"/>
    <w:basedOn w:val="1"/>
    <w:qFormat/>
    <w:uiPriority w:val="0"/>
    <w:pPr>
      <w:spacing w:after="140" w:line="288" w:lineRule="auto"/>
    </w:pPr>
  </w:style>
  <w:style w:type="paragraph" w:styleId="17">
    <w:name w:val="Normal (Web)"/>
    <w:qFormat/>
    <w:uiPriority w:val="0"/>
    <w:pPr>
      <w:spacing w:beforeAutospacing="1" w:after="200" w:afterAutospacing="1" w:line="276" w:lineRule="auto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paragraph" w:styleId="18">
    <w:name w:val="Subtitle"/>
    <w:basedOn w:val="19"/>
    <w:qFormat/>
    <w:uiPriority w:val="0"/>
  </w:style>
  <w:style w:type="paragraph" w:customStyle="1" w:styleId="19">
    <w:name w:val="Heading"/>
    <w:basedOn w:val="1"/>
    <w:next w:val="16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Cs w:val="28"/>
    </w:rPr>
  </w:style>
  <w:style w:type="paragraph" w:styleId="20">
    <w:name w:val="Title"/>
    <w:basedOn w:val="19"/>
    <w:qFormat/>
    <w:uiPriority w:val="0"/>
  </w:style>
  <w:style w:type="character" w:styleId="22">
    <w:name w:val="Emphasis"/>
    <w:basedOn w:val="21"/>
    <w:qFormat/>
    <w:uiPriority w:val="0"/>
    <w:rPr>
      <w:i/>
      <w:iCs/>
    </w:rPr>
  </w:style>
  <w:style w:type="character" w:styleId="23">
    <w:name w:val="Hyperlink"/>
    <w:basedOn w:val="21"/>
    <w:qFormat/>
    <w:uiPriority w:val="0"/>
    <w:rPr>
      <w:color w:val="0000FF"/>
      <w:u w:val="single"/>
    </w:rPr>
  </w:style>
  <w:style w:type="character" w:styleId="24">
    <w:name w:val="Strong"/>
    <w:basedOn w:val="21"/>
    <w:qFormat/>
    <w:uiPriority w:val="0"/>
    <w:rPr>
      <w:b/>
      <w:bCs/>
    </w:rPr>
  </w:style>
  <w:style w:type="table" w:styleId="26">
    <w:name w:val="Table Grid"/>
    <w:basedOn w:val="25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Internet Link"/>
    <w:basedOn w:val="21"/>
    <w:qFormat/>
    <w:uiPriority w:val="0"/>
    <w:rPr>
      <w:color w:val="0000FF"/>
      <w:u w:val="single"/>
    </w:rPr>
  </w:style>
  <w:style w:type="paragraph" w:customStyle="1" w:styleId="28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29">
    <w:name w:val="Quotations"/>
    <w:basedOn w:val="1"/>
    <w:qFormat/>
    <w:uiPriority w:val="0"/>
  </w:style>
  <w:style w:type="paragraph" w:customStyle="1" w:styleId="30">
    <w:name w:val="No Spacing1"/>
    <w:basedOn w:val="1"/>
    <w:qFormat/>
    <w:uiPriority w:val="0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rg-adguard</Company>
  <Pages>2</Pages>
  <Words>617</Words>
  <Characters>3517</Characters>
  <Lines>29</Lines>
  <Paragraphs>8</Paragraphs>
  <TotalTime>0</TotalTime>
  <ScaleCrop>false</ScaleCrop>
  <LinksUpToDate>false</LinksUpToDate>
  <CharactersWithSpaces>4126</CharactersWithSpaces>
  <Application>WPS Office Community_10.1.0.5503_F1E327BC-269C-435d-A152-05C5408002CA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2017-05-04T12:25:00Z</dcterms:created>
  <dc:creator>marina</dc:creator>
  <cp:lastModifiedBy>marina</cp:lastModifiedBy>
  <cp:lastPrinted>2016-10-24T19:39:00Z</cp:lastPrinted>
  <dcterms:modified xsi:type="dcterms:W3CDTF">2017-06-29T12:23:40Z</dcterms:modified>
  <dc:title>TraveLux doo Beograd ogranak Batajnica 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1033-10.1.0.5503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